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5C6" w:rsidRPr="00AE15C6" w:rsidRDefault="00AE15C6" w:rsidP="00AE15C6">
      <w:pPr>
        <w:numPr>
          <w:ilvl w:val="0"/>
          <w:numId w:val="1"/>
        </w:numPr>
        <w:pBdr>
          <w:top w:val="single" w:sz="6" w:space="0" w:color="E2E2E2"/>
          <w:left w:val="single" w:sz="6" w:space="0" w:color="E2E2E2"/>
          <w:bottom w:val="single" w:sz="6" w:space="0" w:color="E2E2E2"/>
          <w:right w:val="single" w:sz="6" w:space="0" w:color="E2E2E2"/>
        </w:pBdr>
        <w:shd w:val="clear" w:color="auto" w:fill="FFFFFF"/>
        <w:spacing w:beforeAutospacing="1"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Hallo zusammen,</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 xml:space="preserve">Ich heiße Uwe und möchte hier mal meine bösen Erfahrungen mit meiner BMW loswerden. </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Seit Dezember 2010 bin ich im Besitz einer BMW HP2 Megamoto Bj. 21.05.2008 mit einer Laufleistung von 27.500 km. Dass aus meinem Traummotorrad ein Albtraum wurde, konnte ich zu diesem Zeitpunkt noch nicht ahnen.</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Das böse Erwachen kam im September letzten Jahres bei einer bis dahin noch schönen Motorradtour. Vor einer Kurve wollte ich vom 4. in den 3. Gang runterschalten, was mir leider nicht gelang. Das Getriebe blockierte. Nach einiger Zeit versuchte ich nochmals zu schalten, was dann wieder gelang.</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 xml:space="preserve">Bei der nächsten Fahrt passierte das wieder, worauf ich meinen Vertragshändler aufsuchte. Der machte eine Probefahrt und meinte, dass sich das Getriebe gut schalten lässt und er nichts Ungewöhnliches bemerkt hätte. Die ganze Sache ließ mir allerdings keine Ruhe, und ich entschloss mich Anfang Dezember, das Getriebe auszubauen. Was ich beim Zerlegen des Getriebes sah, verschlug mir fast die Sprache. Drei große Metallteile des Ruckdämpfers der Antriebswelle waren abgebrochen und hingen am Magneten. Da ich mir solch einen Schaden nicht erklären konnte, fuhr ich mit dem Getriebe erneut zu meinem Vertragshändler. Selbst er konnte sich den Schaden nicht erklären und fragte bei BMW als Hersteller nach. </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 xml:space="preserve">Die Antwort von BMW lautete, dass es ein bekanntes Problem sei. Die Bördelung des Ruckdämpfers sei zu schwach ausgelegt, aber es gäbe eine Nachbesserung. Nun gut, also bat ich meinen Vertragshändler, die Welle im Rahmen eines Kulanzantrages zu bestellen, da es bei einem so namhaften Unternehmen wie BMW wohl kein Problem sein würde. Doch die Antwort von BMW verschlug mir zum zweiten Mal die Sprache. Der Kulanzantrag wurde mit der Begründung abgelehnt, es gebe keine Kulanz bei Teilen, die über die Ladentheke gehen. </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Nun gut, weitere Überraschungen ließen nicht lange auf sich warten: ein fast durchgerosteter Rahmen hinten unter dem Spritzschutz und ein defektes Lager am Endantrieb. Ich weiß nicht, wie man erklären kann, wie ein solches Motorrad nach einer Laufleistung von 27.500 km solche Mängel aufweisen kann.</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 xml:space="preserve">Ich hatte mich für dieses Motorrad entschieden, weil ich davon überzeugt war, dass eine HP2 high perfomance etwas ganz besonderes ist, halt die höhere Stufe des Motorradbaus. Nun musste ich leider schmerzlich erkennen, dass dies wohl nicht so ist. </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Ich fahre jetzt seit 30 Jahren Motorrad und ich muss euch sagen, dass ich von dem Unternehmen BMW maßlos enttäuscht bin. Das ist mir in all den Jahren mit anderen Motorradmarken nicht passiert.</w:t>
      </w:r>
      <w:r w:rsidRPr="00AE15C6">
        <w:rPr>
          <w:rFonts w:ascii="Tahoma" w:eastAsia="Times New Roman" w:hAnsi="Tahoma" w:cs="Tahoma"/>
          <w:color w:val="3E3E3E"/>
          <w:sz w:val="20"/>
          <w:szCs w:val="20"/>
          <w:lang w:eastAsia="de-DE"/>
        </w:rPr>
        <w:br/>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Hier ein paar Details zur Getriebewelle.</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Die Welle wurde in dem Getriebe mit folgendem Kennbuchstaben verbaut P, R und S.</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Die Welle gibt es laut BMW Teilekatalog in folgenden Modellen:</w:t>
      </w:r>
    </w:p>
    <w:tbl>
      <w:tblPr>
        <w:tblW w:w="2784" w:type="dxa"/>
        <w:tblCellMar>
          <w:top w:w="15" w:type="dxa"/>
          <w:left w:w="15" w:type="dxa"/>
          <w:bottom w:w="15" w:type="dxa"/>
          <w:right w:w="15" w:type="dxa"/>
        </w:tblCellMar>
        <w:tblLook w:val="04A0" w:firstRow="1" w:lastRow="0" w:firstColumn="1" w:lastColumn="0" w:noHBand="0" w:noVBand="1"/>
      </w:tblPr>
      <w:tblGrid>
        <w:gridCol w:w="2784"/>
      </w:tblGrid>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K25 R 1200 GS 08 (0303,0313)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K25 R 1200 GS 10 (0450,0460)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K255 R 1200 GS Adve. 08 (0380,0390) ohne, Europa</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K255 R 1200 GS Adve. 10 (0470,0480) ohne, Europa</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K25H HP2 Megamoto (0310,0320)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K26 R 1200 RT 05 (0368,0388)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K26 R 1200 RT 10 (0430,0440)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K26 R 900 RT 05 SF (0367,0387)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K26 R 900 RT 10 SF (0330,0340)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K27 R 1200 R 06 (0378,0398)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K27 R 1200 R 11 (0400,0490)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r w:rsidRPr="00AE15C6">
              <w:rPr>
                <w:rFonts w:ascii="Arial" w:eastAsia="Times New Roman" w:hAnsi="Arial" w:cs="Arial"/>
                <w:color w:val="000000"/>
                <w:sz w:val="20"/>
                <w:szCs w:val="20"/>
                <w:lang w:eastAsia="de-DE"/>
              </w:rPr>
              <w:t xml:space="preserve">K29 HP2 Sport (0458, 0468) </w:t>
            </w:r>
          </w:p>
        </w:tc>
      </w:tr>
      <w:tr w:rsidR="00AE15C6" w:rsidRPr="00AE15C6" w:rsidTr="00AE15C6">
        <w:tc>
          <w:tcPr>
            <w:tcW w:w="3708" w:type="dxa"/>
            <w:shd w:val="clear" w:color="auto" w:fill="auto"/>
            <w:hideMark/>
          </w:tcPr>
          <w:p w:rsidR="00AE15C6" w:rsidRPr="00AE15C6" w:rsidRDefault="00AE15C6" w:rsidP="00AE15C6">
            <w:pPr>
              <w:spacing w:line="240" w:lineRule="auto"/>
              <w:rPr>
                <w:rFonts w:ascii="Tahoma" w:eastAsia="Times New Roman" w:hAnsi="Tahoma" w:cs="Tahoma"/>
                <w:color w:val="3E3E3E"/>
                <w:sz w:val="20"/>
                <w:szCs w:val="20"/>
                <w:lang w:eastAsia="de-DE"/>
              </w:rPr>
            </w:pPr>
          </w:p>
        </w:tc>
      </w:tr>
    </w:tbl>
    <w:p w:rsidR="004C4E9E" w:rsidRDefault="00AE15C6">
      <w:pPr>
        <w:rPr>
          <w:rFonts w:ascii="Arial" w:eastAsia="Times New Roman" w:hAnsi="Arial" w:cs="Arial"/>
          <w:color w:val="000000"/>
          <w:sz w:val="20"/>
          <w:szCs w:val="20"/>
          <w:lang w:eastAsia="de-DE"/>
        </w:rPr>
      </w:pPr>
      <w:r w:rsidRPr="00AE15C6">
        <w:rPr>
          <w:rFonts w:ascii="Arial" w:eastAsia="Times New Roman" w:hAnsi="Arial" w:cs="Arial"/>
          <w:color w:val="000000"/>
          <w:sz w:val="20"/>
          <w:szCs w:val="20"/>
          <w:lang w:eastAsia="de-DE"/>
        </w:rPr>
        <w:t>Leider weiß ich nicht, bis wann die alte Welle verbaut wurde.</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Man kann aber davon ausgehen, wenn das Getriebe im Stand bei nicht gezogener Kupplung Geräusche macht, dass der Ruckdämpfer der Antriebswelle defekt ist; so wird es wohl auch intern in der PUMA Liste bei BMW beschrieben.</w:t>
      </w:r>
      <w:r w:rsidRPr="00AE15C6">
        <w:rPr>
          <w:rFonts w:ascii="Tahoma" w:eastAsia="Times New Roman" w:hAnsi="Tahoma" w:cs="Tahoma"/>
          <w:color w:val="3E3E3E"/>
          <w:sz w:val="20"/>
          <w:szCs w:val="20"/>
          <w:lang w:eastAsia="de-DE"/>
        </w:rPr>
        <w:br/>
      </w:r>
      <w:r w:rsidRPr="00AE15C6">
        <w:rPr>
          <w:rFonts w:ascii="Arial" w:eastAsia="Times New Roman" w:hAnsi="Arial" w:cs="Arial"/>
          <w:color w:val="000000"/>
          <w:sz w:val="20"/>
          <w:szCs w:val="20"/>
          <w:lang w:eastAsia="de-DE"/>
        </w:rPr>
        <w:t>Schaut euch auch den Rahmen unter dem hinteren Spritzschutz an (Kabelbinder lösen), ob bei euch auch schon Rost zu sehen ist.</w:t>
      </w:r>
    </w:p>
    <w:p w:rsidR="00593987" w:rsidRDefault="00593987">
      <w:pPr>
        <w:rPr>
          <w:rFonts w:ascii="Arial" w:eastAsia="Times New Roman" w:hAnsi="Arial" w:cs="Arial"/>
          <w:color w:val="000000"/>
          <w:sz w:val="20"/>
          <w:szCs w:val="20"/>
          <w:lang w:eastAsia="de-DE"/>
        </w:rPr>
      </w:pPr>
    </w:p>
    <w:p w:rsidR="00593987" w:rsidRDefault="00593987">
      <w:pPr>
        <w:rPr>
          <w:rFonts w:ascii="Arial" w:eastAsia="Times New Roman" w:hAnsi="Arial" w:cs="Arial"/>
          <w:color w:val="000000"/>
          <w:sz w:val="20"/>
          <w:szCs w:val="20"/>
          <w:lang w:eastAsia="de-DE"/>
        </w:rPr>
      </w:pPr>
    </w:p>
    <w:p w:rsidR="0004673D" w:rsidRDefault="0004673D">
      <w:pPr>
        <w:rPr>
          <w:rFonts w:ascii="Arial" w:eastAsia="Times New Roman" w:hAnsi="Arial" w:cs="Arial"/>
          <w:color w:val="000000"/>
          <w:sz w:val="20"/>
          <w:szCs w:val="20"/>
          <w:lang w:eastAsia="de-DE"/>
        </w:rPr>
      </w:pPr>
      <w:r>
        <w:rPr>
          <w:rFonts w:ascii="Arial" w:eastAsia="Times New Roman" w:hAnsi="Arial" w:cs="Arial"/>
          <w:color w:val="000000"/>
          <w:sz w:val="20"/>
          <w:szCs w:val="20"/>
          <w:lang w:eastAsia="de-DE"/>
        </w:rPr>
        <w:t>Eingebaut war Welle    23217693778 (bis 30.04.2009 verbaut)</w:t>
      </w:r>
    </w:p>
    <w:p w:rsidR="0004673D" w:rsidRDefault="0004673D">
      <w:pPr>
        <w:rPr>
          <w:rFonts w:ascii="Arial" w:eastAsia="Times New Roman" w:hAnsi="Arial" w:cs="Arial"/>
          <w:color w:val="000000"/>
          <w:sz w:val="20"/>
          <w:szCs w:val="20"/>
          <w:lang w:eastAsia="de-DE"/>
        </w:rPr>
      </w:pPr>
      <w:r>
        <w:rPr>
          <w:rFonts w:ascii="Arial" w:eastAsia="Times New Roman" w:hAnsi="Arial" w:cs="Arial"/>
          <w:color w:val="000000"/>
          <w:sz w:val="20"/>
          <w:szCs w:val="20"/>
          <w:lang w:eastAsia="de-DE"/>
        </w:rPr>
        <w:t>Nachfolgerwelle war    23217709853 ( 01.05.2009 – 11.05.2015)</w:t>
      </w:r>
    </w:p>
    <w:p w:rsidR="0004673D" w:rsidRDefault="0004673D">
      <w:pPr>
        <w:rPr>
          <w:rFonts w:ascii="Arial" w:eastAsia="Times New Roman" w:hAnsi="Arial" w:cs="Arial"/>
          <w:color w:val="000000"/>
          <w:sz w:val="20"/>
          <w:szCs w:val="20"/>
          <w:lang w:eastAsia="de-DE"/>
        </w:rPr>
      </w:pPr>
      <w:r>
        <w:rPr>
          <w:rFonts w:ascii="Arial" w:eastAsia="Times New Roman" w:hAnsi="Arial" w:cs="Arial"/>
          <w:color w:val="000000"/>
          <w:sz w:val="20"/>
          <w:szCs w:val="20"/>
          <w:lang w:eastAsia="de-DE"/>
        </w:rPr>
        <w:t>Nachfolgerwelle war    23008563018  (seit 04.05.2015….)</w:t>
      </w:r>
    </w:p>
    <w:p w:rsidR="00AE15C6" w:rsidRDefault="00AE15C6">
      <w:pPr>
        <w:rPr>
          <w:rFonts w:ascii="Arial" w:eastAsia="Times New Roman" w:hAnsi="Arial" w:cs="Arial"/>
          <w:color w:val="000000"/>
          <w:sz w:val="20"/>
          <w:szCs w:val="20"/>
          <w:lang w:eastAsia="de-DE"/>
        </w:rPr>
      </w:pPr>
    </w:p>
    <w:p w:rsidR="00AE15C6" w:rsidRDefault="00593987">
      <w:pPr>
        <w:rPr>
          <w:rFonts w:ascii="Arial" w:hAnsi="Arial" w:cs="Arial"/>
        </w:rPr>
      </w:pPr>
      <w:r>
        <w:rPr>
          <w:rFonts w:ascii="Tahoma" w:hAnsi="Tahoma" w:cs="Tahoma"/>
          <w:noProof/>
          <w:color w:val="004499"/>
          <w:sz w:val="20"/>
          <w:szCs w:val="20"/>
          <w:lang w:eastAsia="de-DE"/>
        </w:rPr>
        <w:drawing>
          <wp:inline distT="0" distB="0" distL="0" distR="0">
            <wp:extent cx="5759450" cy="4315788"/>
            <wp:effectExtent l="0" t="0" r="0" b="8890"/>
            <wp:docPr id="1" name="Grafik 1" descr="http://www.gs-forum.eu/attachments/hp2-enduro-und-hp2-megamoto-112/88051d1361715002-meine-boesen-erfahrungen-mit-meiner-bmw-hp2-megamoto-welle_neu_alt_2.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g0" descr="http://www.gs-forum.eu/attachments/hp2-enduro-und-hp2-megamoto-112/88051d1361715002-meine-boesen-erfahrungen-mit-meiner-bmw-hp2-megamoto-welle_neu_alt_2.jp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4315788"/>
                    </a:xfrm>
                    <a:prstGeom prst="rect">
                      <a:avLst/>
                    </a:prstGeom>
                    <a:noFill/>
                    <a:ln>
                      <a:noFill/>
                    </a:ln>
                  </pic:spPr>
                </pic:pic>
              </a:graphicData>
            </a:graphic>
          </wp:inline>
        </w:drawing>
      </w:r>
    </w:p>
    <w:p w:rsidR="00593987" w:rsidRDefault="00593987">
      <w:pPr>
        <w:rPr>
          <w:rFonts w:ascii="Arial" w:hAnsi="Arial" w:cs="Arial"/>
        </w:rPr>
      </w:pPr>
    </w:p>
    <w:p w:rsidR="00593987" w:rsidRDefault="00593987">
      <w:pPr>
        <w:rPr>
          <w:rFonts w:ascii="Arial" w:hAnsi="Arial" w:cs="Arial"/>
        </w:rPr>
      </w:pPr>
      <w:r>
        <w:rPr>
          <w:rFonts w:ascii="Tahoma" w:hAnsi="Tahoma" w:cs="Tahoma"/>
          <w:noProof/>
          <w:color w:val="004499"/>
          <w:sz w:val="20"/>
          <w:szCs w:val="20"/>
          <w:lang w:eastAsia="de-DE"/>
        </w:rPr>
        <w:drawing>
          <wp:inline distT="0" distB="0" distL="0" distR="0">
            <wp:extent cx="3567605" cy="2673350"/>
            <wp:effectExtent l="0" t="0" r="0" b="0"/>
            <wp:docPr id="2" name="Grafik 2" descr="http://www.gs-forum.eu/attachments/hp2-enduro-und-hp2-megamoto-112/88049d1361714766-meine-boesen-erfahrungen-mit-meiner-bmw-hp2-megamoto-schaden_bild_5.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g5" descr="http://www.gs-forum.eu/attachments/hp2-enduro-und-hp2-megamoto-112/88049d1361714766-meine-boesen-erfahrungen-mit-meiner-bmw-hp2-megamoto-schaden_bild_5.jpg">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7605" cy="2673350"/>
                    </a:xfrm>
                    <a:prstGeom prst="rect">
                      <a:avLst/>
                    </a:prstGeom>
                    <a:noFill/>
                    <a:ln>
                      <a:noFill/>
                    </a:ln>
                  </pic:spPr>
                </pic:pic>
              </a:graphicData>
            </a:graphic>
          </wp:inline>
        </w:drawing>
      </w:r>
    </w:p>
    <w:p w:rsidR="00910526" w:rsidRDefault="00910526">
      <w:pPr>
        <w:rPr>
          <w:rFonts w:ascii="Arial" w:hAnsi="Arial" w:cs="Arial"/>
        </w:rPr>
      </w:pPr>
    </w:p>
    <w:p w:rsidR="00910526" w:rsidRDefault="00910526">
      <w:pPr>
        <w:rPr>
          <w:rFonts w:ascii="Arial" w:hAnsi="Arial" w:cs="Arial"/>
        </w:rPr>
      </w:pPr>
    </w:p>
    <w:p w:rsidR="00910526" w:rsidRDefault="00910526">
      <w:pPr>
        <w:rPr>
          <w:rFonts w:ascii="Arial" w:hAnsi="Arial" w:cs="Arial"/>
        </w:rPr>
      </w:pPr>
    </w:p>
    <w:p w:rsidR="00910526" w:rsidRDefault="00910526">
      <w:pPr>
        <w:rPr>
          <w:rFonts w:ascii="Arial" w:hAnsi="Arial" w:cs="Arial"/>
        </w:rPr>
      </w:pPr>
    </w:p>
    <w:p w:rsidR="00910526" w:rsidRDefault="00910526">
      <w:pPr>
        <w:rPr>
          <w:rFonts w:ascii="Arial" w:hAnsi="Arial" w:cs="Arial"/>
        </w:rPr>
      </w:pPr>
    </w:p>
    <w:p w:rsidR="00910526" w:rsidRDefault="00910526">
      <w:pPr>
        <w:rPr>
          <w:rFonts w:ascii="Arial" w:hAnsi="Arial" w:cs="Arial"/>
        </w:rPr>
      </w:pPr>
    </w:p>
    <w:p w:rsidR="00910526" w:rsidRDefault="00910526">
      <w:pPr>
        <w:rPr>
          <w:rFonts w:ascii="Arial" w:hAnsi="Arial" w:cs="Arial"/>
        </w:rPr>
      </w:pPr>
      <w:r>
        <w:rPr>
          <w:rFonts w:ascii="Arial" w:hAnsi="Arial" w:cs="Arial"/>
        </w:rPr>
        <w:t>Welle Hergestellt KW49/2009</w:t>
      </w:r>
    </w:p>
    <w:p w:rsidR="00910526" w:rsidRDefault="00910526">
      <w:pPr>
        <w:rPr>
          <w:rFonts w:ascii="Arial" w:hAnsi="Arial" w:cs="Arial"/>
        </w:rPr>
      </w:pPr>
      <w:r>
        <w:rPr>
          <w:noProof/>
          <w:lang w:eastAsia="de-DE"/>
        </w:rPr>
        <w:drawing>
          <wp:inline distT="0" distB="0" distL="0" distR="0" wp14:anchorId="7ECA9979" wp14:editId="7C54B10C">
            <wp:extent cx="5759450" cy="2081264"/>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59450" cy="2081264"/>
                    </a:xfrm>
                    <a:prstGeom prst="rect">
                      <a:avLst/>
                    </a:prstGeom>
                  </pic:spPr>
                </pic:pic>
              </a:graphicData>
            </a:graphic>
          </wp:inline>
        </w:drawing>
      </w:r>
    </w:p>
    <w:p w:rsidR="00910526" w:rsidRDefault="00910526">
      <w:pPr>
        <w:rPr>
          <w:rFonts w:ascii="Arial" w:hAnsi="Arial" w:cs="Arial"/>
        </w:rPr>
      </w:pPr>
      <w:r>
        <w:rPr>
          <w:noProof/>
          <w:lang w:eastAsia="de-DE"/>
        </w:rPr>
        <w:drawing>
          <wp:inline distT="0" distB="0" distL="0" distR="0" wp14:anchorId="20F589B1" wp14:editId="216D1CCE">
            <wp:extent cx="5759450" cy="1855932"/>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59450" cy="1855932"/>
                    </a:xfrm>
                    <a:prstGeom prst="rect">
                      <a:avLst/>
                    </a:prstGeom>
                  </pic:spPr>
                </pic:pic>
              </a:graphicData>
            </a:graphic>
          </wp:inline>
        </w:drawing>
      </w:r>
    </w:p>
    <w:p w:rsidR="00910526" w:rsidRPr="003F61B3" w:rsidRDefault="00910526">
      <w:pPr>
        <w:rPr>
          <w:rFonts w:ascii="Arial" w:hAnsi="Arial" w:cs="Arial"/>
        </w:rPr>
      </w:pPr>
      <w:r>
        <w:rPr>
          <w:noProof/>
          <w:lang w:eastAsia="de-DE"/>
        </w:rPr>
        <w:drawing>
          <wp:inline distT="0" distB="0" distL="0" distR="0" wp14:anchorId="0E9BCB50" wp14:editId="13B59024">
            <wp:extent cx="5759450" cy="3560621"/>
            <wp:effectExtent l="0" t="0" r="0" b="190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59450" cy="3560621"/>
                    </a:xfrm>
                    <a:prstGeom prst="rect">
                      <a:avLst/>
                    </a:prstGeom>
                  </pic:spPr>
                </pic:pic>
              </a:graphicData>
            </a:graphic>
          </wp:inline>
        </w:drawing>
      </w:r>
    </w:p>
    <w:sectPr w:rsidR="00910526" w:rsidRPr="003F61B3" w:rsidSect="007508DB">
      <w:pgSz w:w="11906" w:h="16838"/>
      <w:pgMar w:top="454" w:right="1418"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A66F75"/>
    <w:multiLevelType w:val="multilevel"/>
    <w:tmpl w:val="629ED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5C6"/>
    <w:rsid w:val="00041F4C"/>
    <w:rsid w:val="0004673D"/>
    <w:rsid w:val="00064661"/>
    <w:rsid w:val="000968F8"/>
    <w:rsid w:val="001628AD"/>
    <w:rsid w:val="001F1FAF"/>
    <w:rsid w:val="00203046"/>
    <w:rsid w:val="00207637"/>
    <w:rsid w:val="00241979"/>
    <w:rsid w:val="00265C26"/>
    <w:rsid w:val="002903D0"/>
    <w:rsid w:val="002B682B"/>
    <w:rsid w:val="002B7B81"/>
    <w:rsid w:val="002D7848"/>
    <w:rsid w:val="002E423B"/>
    <w:rsid w:val="003C66FD"/>
    <w:rsid w:val="003F61B3"/>
    <w:rsid w:val="00446877"/>
    <w:rsid w:val="00467287"/>
    <w:rsid w:val="004C4E9E"/>
    <w:rsid w:val="004C7EBD"/>
    <w:rsid w:val="004D54E4"/>
    <w:rsid w:val="005011BF"/>
    <w:rsid w:val="00517F48"/>
    <w:rsid w:val="00577153"/>
    <w:rsid w:val="0059067C"/>
    <w:rsid w:val="00593987"/>
    <w:rsid w:val="00595910"/>
    <w:rsid w:val="005A00E7"/>
    <w:rsid w:val="005A0BC2"/>
    <w:rsid w:val="005C1BF7"/>
    <w:rsid w:val="005D54B9"/>
    <w:rsid w:val="007508DB"/>
    <w:rsid w:val="007D139F"/>
    <w:rsid w:val="00821428"/>
    <w:rsid w:val="00866E8C"/>
    <w:rsid w:val="00910526"/>
    <w:rsid w:val="00937475"/>
    <w:rsid w:val="00957BD3"/>
    <w:rsid w:val="00A0403D"/>
    <w:rsid w:val="00A8531A"/>
    <w:rsid w:val="00AE15C6"/>
    <w:rsid w:val="00B860C8"/>
    <w:rsid w:val="00BA59E5"/>
    <w:rsid w:val="00BD0283"/>
    <w:rsid w:val="00BD0A99"/>
    <w:rsid w:val="00C024DB"/>
    <w:rsid w:val="00D801CF"/>
    <w:rsid w:val="00DA0357"/>
    <w:rsid w:val="00DC3252"/>
    <w:rsid w:val="00DC46DC"/>
    <w:rsid w:val="00DF746F"/>
    <w:rsid w:val="00E25BF4"/>
    <w:rsid w:val="00E266F6"/>
    <w:rsid w:val="00E740D4"/>
    <w:rsid w:val="00E7779B"/>
    <w:rsid w:val="00F04D46"/>
    <w:rsid w:val="00F42233"/>
    <w:rsid w:val="00F90245"/>
    <w:rsid w:val="00FB289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4E9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93987"/>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939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4E9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93987"/>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939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089645">
      <w:bodyDiv w:val="1"/>
      <w:marLeft w:val="0"/>
      <w:marRight w:val="0"/>
      <w:marTop w:val="0"/>
      <w:marBottom w:val="0"/>
      <w:divBdr>
        <w:top w:val="none" w:sz="0" w:space="0" w:color="auto"/>
        <w:left w:val="none" w:sz="0" w:space="0" w:color="auto"/>
        <w:bottom w:val="none" w:sz="0" w:space="0" w:color="auto"/>
        <w:right w:val="none" w:sz="0" w:space="0" w:color="auto"/>
      </w:divBdr>
      <w:divsChild>
        <w:div w:id="456796159">
          <w:marLeft w:val="0"/>
          <w:marRight w:val="0"/>
          <w:marTop w:val="0"/>
          <w:marBottom w:val="0"/>
          <w:divBdr>
            <w:top w:val="none" w:sz="0" w:space="0" w:color="auto"/>
            <w:left w:val="none" w:sz="0" w:space="0" w:color="auto"/>
            <w:bottom w:val="none" w:sz="0" w:space="0" w:color="auto"/>
            <w:right w:val="none" w:sz="0" w:space="0" w:color="auto"/>
          </w:divBdr>
          <w:divsChild>
            <w:div w:id="289870032">
              <w:marLeft w:val="0"/>
              <w:marRight w:val="0"/>
              <w:marTop w:val="0"/>
              <w:marBottom w:val="0"/>
              <w:divBdr>
                <w:top w:val="none" w:sz="0" w:space="0" w:color="auto"/>
                <w:left w:val="none" w:sz="0" w:space="0" w:color="auto"/>
                <w:bottom w:val="none" w:sz="0" w:space="0" w:color="auto"/>
                <w:right w:val="none" w:sz="0" w:space="0" w:color="auto"/>
              </w:divBdr>
              <w:divsChild>
                <w:div w:id="1598054984">
                  <w:marLeft w:val="0"/>
                  <w:marRight w:val="0"/>
                  <w:marTop w:val="0"/>
                  <w:marBottom w:val="0"/>
                  <w:divBdr>
                    <w:top w:val="none" w:sz="0" w:space="0" w:color="auto"/>
                    <w:left w:val="none" w:sz="0" w:space="0" w:color="auto"/>
                    <w:bottom w:val="none" w:sz="0" w:space="0" w:color="auto"/>
                    <w:right w:val="none" w:sz="0" w:space="0" w:color="auto"/>
                  </w:divBdr>
                  <w:divsChild>
                    <w:div w:id="1019968036">
                      <w:marLeft w:val="0"/>
                      <w:marRight w:val="0"/>
                      <w:marTop w:val="0"/>
                      <w:marBottom w:val="0"/>
                      <w:divBdr>
                        <w:top w:val="none" w:sz="0" w:space="0" w:color="auto"/>
                        <w:left w:val="none" w:sz="0" w:space="0" w:color="auto"/>
                        <w:bottom w:val="none" w:sz="0" w:space="0" w:color="auto"/>
                        <w:right w:val="none" w:sz="0" w:space="0" w:color="auto"/>
                      </w:divBdr>
                      <w:divsChild>
                        <w:div w:id="326789406">
                          <w:marLeft w:val="0"/>
                          <w:marRight w:val="0"/>
                          <w:marTop w:val="0"/>
                          <w:marBottom w:val="0"/>
                          <w:divBdr>
                            <w:top w:val="none" w:sz="0" w:space="0" w:color="auto"/>
                            <w:left w:val="none" w:sz="0" w:space="0" w:color="auto"/>
                            <w:bottom w:val="none" w:sz="0" w:space="0" w:color="auto"/>
                            <w:right w:val="none" w:sz="0" w:space="0" w:color="auto"/>
                          </w:divBdr>
                          <w:divsChild>
                            <w:div w:id="1916473796">
                              <w:marLeft w:val="0"/>
                              <w:marRight w:val="0"/>
                              <w:marTop w:val="0"/>
                              <w:marBottom w:val="0"/>
                              <w:divBdr>
                                <w:top w:val="none" w:sz="0" w:space="0" w:color="auto"/>
                                <w:left w:val="none" w:sz="0" w:space="0" w:color="auto"/>
                                <w:bottom w:val="none" w:sz="0" w:space="0" w:color="auto"/>
                                <w:right w:val="none" w:sz="0" w:space="0" w:color="auto"/>
                              </w:divBdr>
                              <w:divsChild>
                                <w:div w:id="660088617">
                                  <w:marLeft w:val="0"/>
                                  <w:marRight w:val="0"/>
                                  <w:marTop w:val="0"/>
                                  <w:marBottom w:val="0"/>
                                  <w:divBdr>
                                    <w:top w:val="none" w:sz="0" w:space="0" w:color="auto"/>
                                    <w:left w:val="none" w:sz="0" w:space="0" w:color="auto"/>
                                    <w:bottom w:val="none" w:sz="0" w:space="0" w:color="auto"/>
                                    <w:right w:val="none" w:sz="0" w:space="0" w:color="auto"/>
                                  </w:divBdr>
                                  <w:divsChild>
                                    <w:div w:id="1873297984">
                                      <w:marLeft w:val="0"/>
                                      <w:marRight w:val="0"/>
                                      <w:marTop w:val="0"/>
                                      <w:marBottom w:val="0"/>
                                      <w:divBdr>
                                        <w:top w:val="none" w:sz="0" w:space="0" w:color="auto"/>
                                        <w:left w:val="none" w:sz="0" w:space="0" w:color="auto"/>
                                        <w:bottom w:val="none" w:sz="0" w:space="0" w:color="auto"/>
                                        <w:right w:val="none" w:sz="0" w:space="0" w:color="auto"/>
                                      </w:divBdr>
                                      <w:divsChild>
                                        <w:div w:id="589315092">
                                          <w:marLeft w:val="0"/>
                                          <w:marRight w:val="0"/>
                                          <w:marTop w:val="0"/>
                                          <w:marBottom w:val="0"/>
                                          <w:divBdr>
                                            <w:top w:val="none" w:sz="0" w:space="0" w:color="auto"/>
                                            <w:left w:val="none" w:sz="0" w:space="0" w:color="auto"/>
                                            <w:bottom w:val="none" w:sz="0" w:space="0" w:color="auto"/>
                                            <w:right w:val="none" w:sz="0" w:space="0" w:color="auto"/>
                                          </w:divBdr>
                                          <w:divsChild>
                                            <w:div w:id="1034623058">
                                              <w:marLeft w:val="0"/>
                                              <w:marRight w:val="0"/>
                                              <w:marTop w:val="0"/>
                                              <w:marBottom w:val="0"/>
                                              <w:divBdr>
                                                <w:top w:val="none" w:sz="0" w:space="0" w:color="auto"/>
                                                <w:left w:val="none" w:sz="0" w:space="0" w:color="auto"/>
                                                <w:bottom w:val="none" w:sz="0" w:space="0" w:color="auto"/>
                                                <w:right w:val="none" w:sz="0" w:space="0" w:color="auto"/>
                                              </w:divBdr>
                                              <w:divsChild>
                                                <w:div w:id="1086154487">
                                                  <w:marLeft w:val="0"/>
                                                  <w:marRight w:val="0"/>
                                                  <w:marTop w:val="0"/>
                                                  <w:marBottom w:val="0"/>
                                                  <w:divBdr>
                                                    <w:top w:val="none" w:sz="0" w:space="0" w:color="auto"/>
                                                    <w:left w:val="none" w:sz="0" w:space="0" w:color="auto"/>
                                                    <w:bottom w:val="none" w:sz="0" w:space="0" w:color="auto"/>
                                                    <w:right w:val="none" w:sz="0" w:space="0" w:color="auto"/>
                                                  </w:divBdr>
                                                  <w:divsChild>
                                                    <w:div w:id="1774518490">
                                                      <w:marLeft w:val="0"/>
                                                      <w:marRight w:val="0"/>
                                                      <w:marTop w:val="0"/>
                                                      <w:marBottom w:val="0"/>
                                                      <w:divBdr>
                                                        <w:top w:val="none" w:sz="0" w:space="0" w:color="auto"/>
                                                        <w:left w:val="none" w:sz="0" w:space="0" w:color="auto"/>
                                                        <w:bottom w:val="none" w:sz="0" w:space="0" w:color="auto"/>
                                                        <w:right w:val="none" w:sz="0" w:space="0" w:color="auto"/>
                                                      </w:divBdr>
                                                      <w:divsChild>
                                                        <w:div w:id="1251426888">
                                                          <w:marLeft w:val="0"/>
                                                          <w:marRight w:val="0"/>
                                                          <w:marTop w:val="75"/>
                                                          <w:marBottom w:val="150"/>
                                                          <w:divBdr>
                                                            <w:top w:val="none" w:sz="0" w:space="0" w:color="auto"/>
                                                            <w:left w:val="none" w:sz="0" w:space="0" w:color="auto"/>
                                                            <w:bottom w:val="none" w:sz="0" w:space="0" w:color="auto"/>
                                                            <w:right w:val="none" w:sz="0" w:space="0" w:color="auto"/>
                                                          </w:divBdr>
                                                          <w:divsChild>
                                                            <w:div w:id="1262488996">
                                                              <w:marLeft w:val="0"/>
                                                              <w:marRight w:val="0"/>
                                                              <w:marTop w:val="0"/>
                                                              <w:marBottom w:val="0"/>
                                                              <w:divBdr>
                                                                <w:top w:val="none" w:sz="0" w:space="0" w:color="auto"/>
                                                                <w:left w:val="none" w:sz="0" w:space="0" w:color="auto"/>
                                                                <w:bottom w:val="none" w:sz="0" w:space="0" w:color="auto"/>
                                                                <w:right w:val="none" w:sz="0" w:space="0" w:color="auto"/>
                                                              </w:divBdr>
                                                              <w:divsChild>
                                                                <w:div w:id="177819055">
                                                                  <w:marLeft w:val="0"/>
                                                                  <w:marRight w:val="0"/>
                                                                  <w:marTop w:val="0"/>
                                                                  <w:marBottom w:val="0"/>
                                                                  <w:divBdr>
                                                                    <w:top w:val="none" w:sz="0" w:space="0" w:color="auto"/>
                                                                    <w:left w:val="none" w:sz="0" w:space="0" w:color="auto"/>
                                                                    <w:bottom w:val="none" w:sz="0" w:space="0" w:color="auto"/>
                                                                    <w:right w:val="none" w:sz="0" w:space="0" w:color="auto"/>
                                                                  </w:divBdr>
                                                                  <w:divsChild>
                                                                    <w:div w:id="1537545551">
                                                                      <w:marLeft w:val="0"/>
                                                                      <w:marRight w:val="0"/>
                                                                      <w:marTop w:val="0"/>
                                                                      <w:marBottom w:val="0"/>
                                                                      <w:divBdr>
                                                                        <w:top w:val="none" w:sz="0" w:space="0" w:color="auto"/>
                                                                        <w:left w:val="none" w:sz="0" w:space="0" w:color="auto"/>
                                                                        <w:bottom w:val="none" w:sz="0" w:space="0" w:color="auto"/>
                                                                        <w:right w:val="none" w:sz="0" w:space="0" w:color="auto"/>
                                                                      </w:divBdr>
                                                                      <w:divsChild>
                                                                        <w:div w:id="490367089">
                                                                          <w:marLeft w:val="0"/>
                                                                          <w:marRight w:val="0"/>
                                                                          <w:marTop w:val="0"/>
                                                                          <w:marBottom w:val="0"/>
                                                                          <w:divBdr>
                                                                            <w:top w:val="none" w:sz="0" w:space="0" w:color="auto"/>
                                                                            <w:left w:val="none" w:sz="0" w:space="0" w:color="auto"/>
                                                                            <w:bottom w:val="none" w:sz="0" w:space="0" w:color="auto"/>
                                                                            <w:right w:val="none" w:sz="0" w:space="0" w:color="auto"/>
                                                                          </w:divBdr>
                                                                          <w:divsChild>
                                                                            <w:div w:id="943731950">
                                                                              <w:marLeft w:val="0"/>
                                                                              <w:marRight w:val="0"/>
                                                                              <w:marTop w:val="0"/>
                                                                              <w:marBottom w:val="0"/>
                                                                              <w:divBdr>
                                                                                <w:top w:val="none" w:sz="0" w:space="0" w:color="auto"/>
                                                                                <w:left w:val="none" w:sz="0" w:space="0" w:color="auto"/>
                                                                                <w:bottom w:val="none" w:sz="0" w:space="0" w:color="auto"/>
                                                                                <w:right w:val="none" w:sz="0" w:space="0" w:color="auto"/>
                                                                              </w:divBdr>
                                                                              <w:divsChild>
                                                                                <w:div w:id="18691795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008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s-forum.eu/attachments/hp2-enduro-und-hp2-megamoto-112/88049d1361714766-meine-boesen-erfahrungen-mit-meiner-bmw-hp2-megamoto-schaden_bild_5.jp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s-forum.eu/attachments/hp2-enduro-und-hp2-megamoto-112/88051d1361715002-meine-boesen-erfahrungen-mit-meiner-bmw-hp2-megamoto-welle_neu_alt_2.jpg"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522</Words>
  <Characters>3294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Bizerba GmbH &amp; Co. KG</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Spiecker, Hardy</dc:creator>
  <cp:lastModifiedBy>Spiecker, Hardy</cp:lastModifiedBy>
  <cp:revision>2</cp:revision>
  <dcterms:created xsi:type="dcterms:W3CDTF">2016-06-06T11:00:00Z</dcterms:created>
  <dcterms:modified xsi:type="dcterms:W3CDTF">2016-06-06T11:00:00Z</dcterms:modified>
</cp:coreProperties>
</file>